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FD" w:rsidRDefault="009D32FD" w:rsidP="008E150F">
      <w:pPr>
        <w:spacing w:after="0" w:line="240" w:lineRule="auto"/>
      </w:pPr>
      <w:r w:rsidRPr="009D32FD">
        <w:t xml:space="preserve">Rogues' Gallery - pages from </w:t>
      </w:r>
      <w:r w:rsidR="008E150F">
        <w:t xml:space="preserve">Bill </w:t>
      </w:r>
      <w:proofErr w:type="gramStart"/>
      <w:r w:rsidR="008E150F">
        <w:t xml:space="preserve">Day’s </w:t>
      </w:r>
      <w:r w:rsidRPr="009D32FD">
        <w:t xml:space="preserve"> scrapbook</w:t>
      </w:r>
      <w:proofErr w:type="gramEnd"/>
      <w:r w:rsidRPr="009D32FD">
        <w:t xml:space="preserve">: </w:t>
      </w:r>
    </w:p>
    <w:p w:rsidR="009D32FD" w:rsidRDefault="00180136" w:rsidP="008E150F">
      <w:pPr>
        <w:spacing w:after="0" w:line="240" w:lineRule="auto"/>
      </w:pPr>
      <w:r>
        <w:rPr>
          <w:noProof/>
          <w:lang w:eastAsia="en-AU"/>
        </w:rPr>
        <w:drawing>
          <wp:inline distT="0" distB="0" distL="0" distR="0">
            <wp:extent cx="5731510" cy="18268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g Gamb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2FD" w:rsidRPr="009D32FD">
        <w:t xml:space="preserve">Doug Gamble: In 1981 offered the </w:t>
      </w:r>
      <w:proofErr w:type="spellStart"/>
      <w:r w:rsidR="009D32FD" w:rsidRPr="009D32FD">
        <w:t>Kulaluk</w:t>
      </w:r>
      <w:proofErr w:type="spellEnd"/>
      <w:r w:rsidR="009D32FD" w:rsidRPr="009D32FD">
        <w:t xml:space="preserve"> leaseholders $78,000 to agree to the destruction of Ludmilla Creek for "East Haven" canal housing project; Even Lynne: In 2009 he signed a "</w:t>
      </w:r>
      <w:proofErr w:type="spellStart"/>
      <w:r w:rsidR="009D32FD" w:rsidRPr="009D32FD">
        <w:t>Non Lapsing</w:t>
      </w:r>
      <w:proofErr w:type="spellEnd"/>
      <w:r w:rsidR="009D32FD" w:rsidRPr="009D32FD">
        <w:t xml:space="preserve"> Caveat" between </w:t>
      </w:r>
      <w:proofErr w:type="spellStart"/>
      <w:r w:rsidR="009D32FD" w:rsidRPr="009D32FD">
        <w:t>Gwelo</w:t>
      </w:r>
      <w:proofErr w:type="spellEnd"/>
      <w:r w:rsidR="009D32FD" w:rsidRPr="009D32FD">
        <w:t xml:space="preserve"> Investments and the leaseholders over all the mangrove areas and land on seaward side of Dick Ward Drive for </w:t>
      </w:r>
      <w:proofErr w:type="spellStart"/>
      <w:r w:rsidR="009D32FD" w:rsidRPr="009D32FD">
        <w:t>Gwelo's</w:t>
      </w:r>
      <w:proofErr w:type="spellEnd"/>
      <w:r w:rsidR="009D32FD" w:rsidRPr="009D32FD">
        <w:t xml:space="preserve"> "Arafura Harbour" canal housing and marina and a company by that name paid out $1.17mil to the leaseholders for the privilege, but got nothing for it; </w:t>
      </w:r>
    </w:p>
    <w:p w:rsidR="00180136" w:rsidRDefault="00180136" w:rsidP="008E150F">
      <w:pPr>
        <w:spacing w:after="0" w:line="240" w:lineRule="auto"/>
      </w:pPr>
      <w:r>
        <w:rPr>
          <w:noProof/>
          <w:lang w:eastAsia="en-AU"/>
        </w:rPr>
        <w:drawing>
          <wp:inline distT="0" distB="0" distL="0" distR="0" wp14:anchorId="3B0005CF" wp14:editId="0AEBB0F1">
            <wp:extent cx="2466975" cy="1676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lner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AU"/>
        </w:rPr>
        <w:drawing>
          <wp:inline distT="0" distB="0" distL="0" distR="0" wp14:anchorId="0EEFBFC2" wp14:editId="1E9C1D6A">
            <wp:extent cx="1304925" cy="169096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50F" w:rsidRDefault="009D32FD" w:rsidP="008E150F">
      <w:pPr>
        <w:spacing w:after="0" w:line="240" w:lineRule="auto"/>
      </w:pPr>
      <w:r w:rsidRPr="009D32FD">
        <w:t xml:space="preserve">Dave </w:t>
      </w:r>
      <w:proofErr w:type="spellStart"/>
      <w:r w:rsidRPr="009D32FD">
        <w:t>Tollner</w:t>
      </w:r>
      <w:proofErr w:type="spellEnd"/>
      <w:r w:rsidRPr="009D32FD">
        <w:t xml:space="preserve"> and Adam Giles: In 2015 signed a toothless "Memorandum of Understanding" with the </w:t>
      </w:r>
      <w:proofErr w:type="gramStart"/>
      <w:r w:rsidRPr="009D32FD">
        <w:t>leaseholders which remains</w:t>
      </w:r>
      <w:proofErr w:type="gramEnd"/>
      <w:r w:rsidRPr="009D32FD">
        <w:t xml:space="preserve"> secret to this day; </w:t>
      </w:r>
    </w:p>
    <w:p w:rsidR="009D32FD" w:rsidRDefault="00180136" w:rsidP="008E150F">
      <w:pPr>
        <w:spacing w:after="0" w:line="240" w:lineRule="auto"/>
      </w:pPr>
      <w:r w:rsidRPr="009D32FD">
        <w:t xml:space="preserve">In 2014 </w:t>
      </w:r>
      <w:r>
        <w:t xml:space="preserve">as Minister for Lands and Planning, Peter </w:t>
      </w:r>
      <w:proofErr w:type="gramStart"/>
      <w:r>
        <w:t xml:space="preserve">Chandler </w:t>
      </w:r>
      <w:r w:rsidR="009D32FD" w:rsidRPr="009D32FD">
        <w:t xml:space="preserve"> rezoned</w:t>
      </w:r>
      <w:proofErr w:type="gramEnd"/>
      <w:r w:rsidR="009D32FD" w:rsidRPr="009D32FD">
        <w:t xml:space="preserve"> land down from Totem Road on the lease in a cyclone storm surge zone for Ernie Chin's Dragon Lady Pty Ltd. Previous ministers (Gerry McCarthy) had refused the application on conservation and planning grounds; </w:t>
      </w:r>
    </w:p>
    <w:p w:rsidR="00180136" w:rsidRDefault="00180136" w:rsidP="008E150F">
      <w:pPr>
        <w:spacing w:after="0" w:line="240" w:lineRule="auto"/>
      </w:pPr>
      <w:r>
        <w:rPr>
          <w:noProof/>
          <w:lang w:eastAsia="en-AU"/>
        </w:rPr>
        <w:drawing>
          <wp:inline distT="0" distB="0" distL="0" distR="0" wp14:anchorId="66213E3A" wp14:editId="245D254B">
            <wp:extent cx="1495425" cy="1573617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7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AU"/>
        </w:rPr>
        <w:drawing>
          <wp:inline distT="0" distB="0" distL="0" distR="0" wp14:anchorId="246C6924" wp14:editId="6E0A5B13">
            <wp:extent cx="121920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ikos 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FD" w:rsidRDefault="009D32FD" w:rsidP="008E150F">
      <w:pPr>
        <w:spacing w:after="0" w:line="240" w:lineRule="auto"/>
      </w:pPr>
      <w:r w:rsidRPr="009D32FD">
        <w:t>John Roberts: need I say more</w:t>
      </w:r>
      <w:proofErr w:type="gramStart"/>
      <w:r w:rsidRPr="009D32FD">
        <w:t xml:space="preserve">; </w:t>
      </w:r>
      <w:r w:rsidR="00180136">
        <w:t xml:space="preserve"> </w:t>
      </w:r>
      <w:r w:rsidRPr="009D32FD">
        <w:t>John</w:t>
      </w:r>
      <w:proofErr w:type="gramEnd"/>
      <w:r w:rsidRPr="009D32FD">
        <w:t xml:space="preserve"> </w:t>
      </w:r>
      <w:proofErr w:type="spellStart"/>
      <w:r w:rsidRPr="009D32FD">
        <w:t>Halikos</w:t>
      </w:r>
      <w:proofErr w:type="spellEnd"/>
      <w:r w:rsidRPr="009D32FD">
        <w:t xml:space="preserve">: with Ernie Chin as negotiator (according to news reports) and with </w:t>
      </w:r>
      <w:proofErr w:type="spellStart"/>
      <w:r w:rsidRPr="009D32FD">
        <w:t>Planit</w:t>
      </w:r>
      <w:proofErr w:type="spellEnd"/>
      <w:r w:rsidRPr="009D32FD">
        <w:t xml:space="preserve"> Consulting, </w:t>
      </w:r>
      <w:proofErr w:type="spellStart"/>
      <w:r w:rsidRPr="009D32FD">
        <w:t>Halikos's</w:t>
      </w:r>
      <w:proofErr w:type="spellEnd"/>
      <w:r w:rsidRPr="009D32FD">
        <w:t xml:space="preserve"> company made a secret agreement with the leaseholders to dump a mountain of construction waste on the lease beside the </w:t>
      </w:r>
      <w:proofErr w:type="spellStart"/>
      <w:r w:rsidRPr="009D32FD">
        <w:t>Minmarama</w:t>
      </w:r>
      <w:proofErr w:type="spellEnd"/>
      <w:r w:rsidRPr="009D32FD">
        <w:t xml:space="preserve"> Community. Even Dave </w:t>
      </w:r>
      <w:proofErr w:type="spellStart"/>
      <w:r w:rsidRPr="009D32FD">
        <w:t>Tollner</w:t>
      </w:r>
      <w:proofErr w:type="spellEnd"/>
      <w:r w:rsidRPr="009D32FD">
        <w:t xml:space="preserve"> described the dump as "unlawful". </w:t>
      </w:r>
    </w:p>
    <w:p w:rsidR="00634E8B" w:rsidRDefault="00634E8B" w:rsidP="008E150F">
      <w:pPr>
        <w:spacing w:after="0" w:line="240" w:lineRule="auto"/>
      </w:pPr>
      <w:bookmarkStart w:id="0" w:name="_GoBack"/>
      <w:bookmarkEnd w:id="0"/>
    </w:p>
    <w:p w:rsidR="009D32FD" w:rsidRDefault="00180136" w:rsidP="008E150F">
      <w:pPr>
        <w:spacing w:after="0" w:line="240" w:lineRule="auto"/>
      </w:pPr>
      <w:r w:rsidRPr="00634E8B">
        <w:rPr>
          <w:b/>
          <w:u w:val="single"/>
        </w:rPr>
        <w:t xml:space="preserve">Absent (some say he has left town) - </w:t>
      </w:r>
      <w:r w:rsidR="009D32FD" w:rsidRPr="00634E8B">
        <w:rPr>
          <w:b/>
          <w:u w:val="single"/>
        </w:rPr>
        <w:t>Ernie Chin</w:t>
      </w:r>
      <w:r w:rsidR="009D32FD">
        <w:t xml:space="preserve">: Was a director of Alan Jape’s </w:t>
      </w:r>
      <w:proofErr w:type="spellStart"/>
      <w:r w:rsidR="009D32FD">
        <w:t>Citiland</w:t>
      </w:r>
      <w:proofErr w:type="spellEnd"/>
      <w:r w:rsidR="009D32FD">
        <w:t xml:space="preserve"> Pty Ltd who have a caveat over land between Dick Ward Drive and Bagot Road on the </w:t>
      </w:r>
      <w:proofErr w:type="spellStart"/>
      <w:r w:rsidR="009D32FD">
        <w:t>Kulaluk</w:t>
      </w:r>
      <w:proofErr w:type="spellEnd"/>
      <w:r w:rsidR="009D32FD">
        <w:t xml:space="preserve"> Lease Area. Claims the Cullen Bay development with Even Lynne of </w:t>
      </w:r>
      <w:proofErr w:type="spellStart"/>
      <w:r w:rsidR="009D32FD">
        <w:t>Gwelo</w:t>
      </w:r>
      <w:proofErr w:type="spellEnd"/>
      <w:r w:rsidR="009D32FD">
        <w:t xml:space="preserve"> Investments /Arafura Harbour Pty Ltd is his greatest achievement. Chin also “brokered” the secret deal between John </w:t>
      </w:r>
      <w:proofErr w:type="spellStart"/>
      <w:r w:rsidR="009D32FD">
        <w:t>Halikos</w:t>
      </w:r>
      <w:proofErr w:type="spellEnd"/>
      <w:r w:rsidR="009D32FD">
        <w:t xml:space="preserve"> and the </w:t>
      </w:r>
      <w:proofErr w:type="spellStart"/>
      <w:r w:rsidR="009D32FD">
        <w:t>Gwalwa</w:t>
      </w:r>
      <w:proofErr w:type="spellEnd"/>
      <w:r w:rsidR="009D32FD">
        <w:t xml:space="preserve"> </w:t>
      </w:r>
      <w:proofErr w:type="spellStart"/>
      <w:r w:rsidR="009D32FD">
        <w:t>Daraniki</w:t>
      </w:r>
      <w:proofErr w:type="spellEnd"/>
      <w:r w:rsidR="009D32FD">
        <w:t xml:space="preserve"> Association </w:t>
      </w:r>
      <w:proofErr w:type="spellStart"/>
      <w:r w:rsidR="009D32FD">
        <w:t>Inc</w:t>
      </w:r>
      <w:proofErr w:type="spellEnd"/>
      <w:r w:rsidR="009D32FD">
        <w:t xml:space="preserve"> for </w:t>
      </w:r>
      <w:proofErr w:type="spellStart"/>
      <w:r w:rsidR="009D32FD">
        <w:t>Halikos</w:t>
      </w:r>
      <w:proofErr w:type="spellEnd"/>
      <w:r w:rsidR="009D32FD">
        <w:t xml:space="preserve"> to dump a mountain of construction waste on the </w:t>
      </w:r>
      <w:proofErr w:type="spellStart"/>
      <w:r w:rsidR="009D32FD">
        <w:t>Kulaluk</w:t>
      </w:r>
      <w:proofErr w:type="spellEnd"/>
      <w:r w:rsidR="009D32FD">
        <w:t xml:space="preserve"> lease </w:t>
      </w:r>
      <w:r w:rsidR="009D32FD">
        <w:lastRenderedPageBreak/>
        <w:t>nex</w:t>
      </w:r>
      <w:r w:rsidR="00634E8B">
        <w:t xml:space="preserve">t to the </w:t>
      </w:r>
      <w:proofErr w:type="spellStart"/>
      <w:r w:rsidR="00634E8B">
        <w:t>Minmarama</w:t>
      </w:r>
      <w:proofErr w:type="spellEnd"/>
      <w:r w:rsidR="00634E8B">
        <w:t xml:space="preserve"> community. </w:t>
      </w:r>
      <w:proofErr w:type="gramStart"/>
      <w:r w:rsidR="00634E8B">
        <w:t>Was</w:t>
      </w:r>
      <w:r w:rsidR="009D32FD">
        <w:t xml:space="preserve"> good mates</w:t>
      </w:r>
      <w:proofErr w:type="gramEnd"/>
      <w:r w:rsidR="009D32FD">
        <w:t xml:space="preserve"> with Dave </w:t>
      </w:r>
      <w:proofErr w:type="spellStart"/>
      <w:r w:rsidR="009D32FD">
        <w:t>Tollner</w:t>
      </w:r>
      <w:proofErr w:type="spellEnd"/>
      <w:r w:rsidR="009D32FD">
        <w:t xml:space="preserve"> and Adam Giles. Worked</w:t>
      </w:r>
      <w:r w:rsidR="005A640F">
        <w:t xml:space="preserve"> closely with Michael Chin the </w:t>
      </w:r>
      <w:proofErr w:type="spellStart"/>
      <w:r w:rsidR="005A640F">
        <w:t>G</w:t>
      </w:r>
      <w:r w:rsidR="009D32FD">
        <w:t>walwa</w:t>
      </w:r>
      <w:proofErr w:type="spellEnd"/>
      <w:r w:rsidR="009D32FD">
        <w:t xml:space="preserve"> </w:t>
      </w:r>
      <w:proofErr w:type="spellStart"/>
      <w:r w:rsidR="009D32FD">
        <w:t>Daraniki</w:t>
      </w:r>
      <w:proofErr w:type="spellEnd"/>
      <w:r w:rsidR="009D32FD">
        <w:t xml:space="preserve"> Association lawyer who signed off on the amended 2006 constitution </w:t>
      </w:r>
      <w:r w:rsidR="005A640F">
        <w:t>limiting</w:t>
      </w:r>
      <w:r w:rsidR="009D32FD">
        <w:t xml:space="preserve"> membership to a minimum of five belonging to an undefined clan and their spouses who have lived on the lease for no less than 12 months</w:t>
      </w:r>
      <w:r w:rsidR="00634E8B">
        <w:t xml:space="preserve">. Ernie Chin’s </w:t>
      </w:r>
      <w:r w:rsidR="005A640F">
        <w:t xml:space="preserve">Dragon Lady Pty Ltd applied successfully to the Development Consent Authority to rezone land adjacent to an Aboriginal burial ground within the primary storm surge zone on the </w:t>
      </w:r>
      <w:proofErr w:type="spellStart"/>
      <w:r w:rsidR="005A640F">
        <w:t>Kulaluk</w:t>
      </w:r>
      <w:proofErr w:type="spellEnd"/>
      <w:r w:rsidR="005A640F">
        <w:t xml:space="preserve"> lease. Chin cleared the land in May 2014 despite </w:t>
      </w:r>
      <w:proofErr w:type="spellStart"/>
      <w:r w:rsidR="005A640F">
        <w:t>Larrakia</w:t>
      </w:r>
      <w:proofErr w:type="spellEnd"/>
      <w:r w:rsidR="005A640F">
        <w:t xml:space="preserve"> protests. The Totem Road block has remained overgrown with weeds for the past four years.</w:t>
      </w:r>
    </w:p>
    <w:sectPr w:rsidR="009D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FD"/>
    <w:rsid w:val="00180136"/>
    <w:rsid w:val="005A640F"/>
    <w:rsid w:val="00634E8B"/>
    <w:rsid w:val="008E150F"/>
    <w:rsid w:val="009D32FD"/>
    <w:rsid w:val="00A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May_Int_11</dc:creator>
  <cp:lastModifiedBy>May_Int_11</cp:lastModifiedBy>
  <cp:revision>2</cp:revision>
  <dcterms:created xsi:type="dcterms:W3CDTF">2019-01-10T08:45:00Z</dcterms:created>
  <dcterms:modified xsi:type="dcterms:W3CDTF">2019-01-10T09:42:00Z</dcterms:modified>
</cp:coreProperties>
</file>